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91CF" w14:textId="52171B77" w:rsidR="00103E8B" w:rsidRDefault="00103E8B" w:rsidP="00103E8B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Roboto" w:hAnsi="Roboto"/>
          <w:color w:val="7A7A7A"/>
          <w:sz w:val="20"/>
          <w:szCs w:val="20"/>
        </w:rPr>
      </w:pPr>
      <w:r>
        <w:rPr>
          <w:rFonts w:ascii="Roboto" w:hAnsi="Roboto"/>
          <w:color w:val="7A7A7A"/>
          <w:sz w:val="20"/>
          <w:szCs w:val="20"/>
        </w:rPr>
        <w:t xml:space="preserve">We are a mixed billing clinic, but we do offer Bulk Billing to children under 16, DVA, Health Care and Pension Card holders.  </w:t>
      </w:r>
      <w:r w:rsidRPr="00362B1C">
        <w:rPr>
          <w:rFonts w:ascii="Roboto" w:hAnsi="Roboto"/>
          <w:color w:val="7A7A7A"/>
          <w:sz w:val="20"/>
          <w:szCs w:val="20"/>
          <w:highlight w:val="yellow"/>
        </w:rPr>
        <w:t>(</w:t>
      </w:r>
      <w:r w:rsidR="008E25BC">
        <w:rPr>
          <w:rFonts w:ascii="Roboto" w:hAnsi="Roboto"/>
          <w:color w:val="7A7A7A"/>
          <w:sz w:val="20"/>
          <w:szCs w:val="20"/>
          <w:highlight w:val="yellow"/>
        </w:rPr>
        <w:t>NOV</w:t>
      </w:r>
      <w:r w:rsidRPr="00362B1C">
        <w:rPr>
          <w:rFonts w:ascii="Roboto" w:hAnsi="Roboto"/>
          <w:color w:val="7A7A7A"/>
          <w:sz w:val="20"/>
          <w:szCs w:val="20"/>
          <w:highlight w:val="yellow"/>
        </w:rPr>
        <w:t xml:space="preserve"> 2025)</w:t>
      </w:r>
    </w:p>
    <w:p w14:paraId="6C1E556A" w14:textId="77777777" w:rsidR="00103E8B" w:rsidRDefault="00103E8B" w:rsidP="00103E8B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Roboto" w:hAnsi="Roboto"/>
          <w:color w:val="7A7A7A"/>
          <w:sz w:val="20"/>
          <w:szCs w:val="20"/>
        </w:rPr>
      </w:pPr>
      <w:r>
        <w:rPr>
          <w:rFonts w:ascii="Roboto" w:hAnsi="Roboto"/>
          <w:color w:val="7A7A7A"/>
          <w:sz w:val="20"/>
          <w:szCs w:val="20"/>
        </w:rPr>
        <w:t xml:space="preserve">Please bring your Medicare, Health Care, Pension and Veteran Affairs Cards with you to the clinic on every visit. </w:t>
      </w:r>
    </w:p>
    <w:p w14:paraId="62BFAB95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  <w:bookmarkStart w:id="0" w:name="_Hlk96683147"/>
      <w:r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shd w:val="clear" w:color="auto" w:fill="FFFFFF"/>
          <w:lang w:eastAsia="en-AU"/>
          <w14:ligatures w14:val="none"/>
        </w:rPr>
        <w:t xml:space="preserve">VR Weekday private billing for patients with a valid Medicare card </w:t>
      </w:r>
    </w:p>
    <w:tbl>
      <w:tblPr>
        <w:tblW w:w="15554" w:type="dxa"/>
        <w:tblCellSpacing w:w="0" w:type="dxa"/>
        <w:tblInd w:w="-85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6"/>
        <w:gridCol w:w="5624"/>
        <w:gridCol w:w="3267"/>
      </w:tblGrid>
      <w:tr w:rsidR="00103E8B" w14:paraId="4E527BFE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6588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bookmarkStart w:id="1" w:name="_Hlk96683336"/>
            <w:bookmarkStart w:id="2" w:name="_Hlk96683196"/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Item consult Face to Face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E43D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Weekday Fees</w:t>
            </w:r>
          </w:p>
        </w:tc>
        <w:tc>
          <w:tcPr>
            <w:tcW w:w="5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1DC6C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     Out of Pocket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EBBAB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</w:p>
        </w:tc>
      </w:tr>
      <w:tr w:rsidR="00103E8B" w14:paraId="3DF7D239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B9644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Short Consultation- Item 3</w:t>
            </w:r>
          </w:p>
          <w:p w14:paraId="3370841F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975CB" w14:textId="50115982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 w:rsidR="00003AD8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8F975" w14:textId="0CF8C741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20.05 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16.95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7028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03E8B" w14:paraId="51442BB6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8B9DC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Standard Consultation – Item 23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F0F00" w14:textId="1890434D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F6A4A" w14:textId="42DDA95E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43.90 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29.10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D52F5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$20.00</w:t>
            </w:r>
          </w:p>
        </w:tc>
      </w:tr>
      <w:tr w:rsidR="00103E8B" w14:paraId="746C7912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DD37D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Long Consultation-Item 36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7423F" w14:textId="68F5537E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11</w:t>
            </w:r>
            <w:r w:rsidR="00D90D77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52A94" w14:textId="096BE914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84.90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D90D77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30</w:t>
            </w:r>
            <w:r w:rsidR="00003AD8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F3260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$20.00</w:t>
            </w:r>
          </w:p>
        </w:tc>
      </w:tr>
      <w:tr w:rsidR="00103E8B" w14:paraId="576AD6D8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D8C7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Prolonged Consultation -Item 44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B2A4D9" w14:textId="29C8FF90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15</w:t>
            </w:r>
            <w:r w:rsidR="00D90D77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AD6BA" w14:textId="4341729D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125.10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D90D77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30</w:t>
            </w:r>
            <w:r w:rsidR="00003AD8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C5DE4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$20.00</w:t>
            </w:r>
          </w:p>
        </w:tc>
      </w:tr>
      <w:bookmarkEnd w:id="1"/>
    </w:tbl>
    <w:p w14:paraId="38C10AEA" w14:textId="77777777" w:rsidR="00103E8B" w:rsidRDefault="00103E8B" w:rsidP="00103E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lang w:eastAsia="en-AU"/>
          <w14:ligatures w14:val="none"/>
        </w:rPr>
      </w:pPr>
    </w:p>
    <w:tbl>
      <w:tblPr>
        <w:tblW w:w="15554" w:type="dxa"/>
        <w:tblCellSpacing w:w="0" w:type="dxa"/>
        <w:tblInd w:w="-85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6"/>
        <w:gridCol w:w="8891"/>
      </w:tblGrid>
      <w:tr w:rsidR="00103E8B" w14:paraId="111E88AC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C82C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bookmarkStart w:id="3" w:name="_Hlk96684212"/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phone consult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303D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Weekday Fees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6EAE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       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  </w:t>
            </w:r>
          </w:p>
        </w:tc>
      </w:tr>
      <w:tr w:rsidR="00103E8B" w14:paraId="7098D6B9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DDF90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Short Consultation – item 91890</w:t>
            </w:r>
          </w:p>
          <w:p w14:paraId="2126702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(Less than 6 min)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A5885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$37.00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2CEEA" w14:textId="0991ECD9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20.05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36AED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16.95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                     </w:t>
            </w:r>
          </w:p>
        </w:tc>
      </w:tr>
      <w:tr w:rsidR="00103E8B" w14:paraId="10268ABB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270B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Standard Consultation – Item 91891</w:t>
            </w:r>
          </w:p>
          <w:p w14:paraId="6B5BF47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(6 min- 20 min)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EC2CA" w14:textId="1712D018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$7</w:t>
            </w:r>
            <w:r w:rsidR="00C36AED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38A89" w14:textId="412A29C9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43.90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36AED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29.10</w:t>
            </w:r>
          </w:p>
        </w:tc>
      </w:tr>
      <w:bookmarkEnd w:id="3"/>
    </w:tbl>
    <w:p w14:paraId="31A4DD0F" w14:textId="77777777" w:rsidR="00103E8B" w:rsidRDefault="00103E8B" w:rsidP="00103E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lang w:eastAsia="en-AU"/>
          <w14:ligatures w14:val="none"/>
        </w:rPr>
      </w:pPr>
    </w:p>
    <w:p w14:paraId="1CC159F9" w14:textId="77777777" w:rsidR="00103E8B" w:rsidRDefault="00103E8B" w:rsidP="00103E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lang w:eastAsia="en-AU"/>
          <w14:ligatures w14:val="none"/>
        </w:rPr>
      </w:pPr>
    </w:p>
    <w:p w14:paraId="40A570E9" w14:textId="77777777" w:rsidR="00103E8B" w:rsidRDefault="00103E8B" w:rsidP="00103E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lang w:eastAsia="en-AU"/>
          <w14:ligatures w14:val="none"/>
        </w:rPr>
      </w:pPr>
      <w:bookmarkStart w:id="4" w:name="_Hlk96685700"/>
      <w:r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lang w:eastAsia="en-AU"/>
          <w14:ligatures w14:val="none"/>
        </w:rPr>
        <w:t>VR Weekend- Saturday 9am- 1pm private billing for patients with a valid Medicare card</w:t>
      </w:r>
    </w:p>
    <w:bookmarkEnd w:id="4"/>
    <w:p w14:paraId="25E9711D" w14:textId="77777777" w:rsidR="00103E8B" w:rsidRDefault="00103E8B" w:rsidP="00103E8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7A7A7A"/>
          <w:kern w:val="0"/>
          <w:sz w:val="20"/>
          <w:szCs w:val="20"/>
          <w:lang w:eastAsia="en-AU"/>
          <w14:ligatures w14:val="none"/>
        </w:rPr>
      </w:pPr>
    </w:p>
    <w:tbl>
      <w:tblPr>
        <w:tblW w:w="15696" w:type="dxa"/>
        <w:tblCellSpacing w:w="0" w:type="dxa"/>
        <w:tblInd w:w="-99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843"/>
        <w:gridCol w:w="5646"/>
        <w:gridCol w:w="3103"/>
      </w:tblGrid>
      <w:tr w:rsidR="00103E8B" w14:paraId="56561903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5308B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bookmarkStart w:id="5" w:name="_Hlk96685725"/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face to face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3F12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Saturday 9-1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748E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en-AU"/>
                <w14:ligatures w14:val="none"/>
              </w:rPr>
              <w:t>(VR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)                </w:t>
            </w: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47054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</w:p>
        </w:tc>
      </w:tr>
      <w:tr w:rsidR="00103E8B" w14:paraId="49DE71F1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A6168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Short Consultation- Item 3 </w:t>
            </w:r>
          </w:p>
          <w:p w14:paraId="69479A0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D418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37.00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6E3D3" w14:textId="7D81697D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20.05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16.95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F207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03E8B" w14:paraId="7ADECAD6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6013D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Standard Consultation – Item 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A876E" w14:textId="171D9DC1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A73FC" w14:textId="4CF9D600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43.90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29.10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60490A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$30.00</w:t>
            </w:r>
          </w:p>
        </w:tc>
      </w:tr>
      <w:tr w:rsidR="00103E8B" w14:paraId="1FA64D8A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87B83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Long Consultation - Item 36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472F86" w14:textId="6D11F9FE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$11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706D8" w14:textId="27939AD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84.90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30.10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E33CF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$30.00</w:t>
            </w:r>
          </w:p>
        </w:tc>
      </w:tr>
      <w:tr w:rsidR="00103E8B" w14:paraId="3BD393E2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F96998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Pro-long Consultation – Item 44</w:t>
            </w:r>
          </w:p>
          <w:p w14:paraId="0054CA7C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8977D" w14:textId="3DAA65C3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$15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088934" w14:textId="7F9DDF4D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125.10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30.90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845C3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bookmarkEnd w:id="5"/>
    </w:tbl>
    <w:p w14:paraId="3EDD2B61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lang w:eastAsia="en-AU"/>
          <w14:ligatures w14:val="none"/>
        </w:rPr>
      </w:pPr>
    </w:p>
    <w:p w14:paraId="45D5FFC1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</w:p>
    <w:p w14:paraId="3DC16EF2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</w:p>
    <w:p w14:paraId="40CA1FF7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</w:p>
    <w:p w14:paraId="25392FB5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</w:p>
    <w:p w14:paraId="1DE7F897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  <w:r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  <w:lastRenderedPageBreak/>
        <w:t>VR Weekend- Saturday 1pm-4pm private billing for patients with a valid Medicare card</w:t>
      </w:r>
    </w:p>
    <w:tbl>
      <w:tblPr>
        <w:tblW w:w="15696" w:type="dxa"/>
        <w:tblCellSpacing w:w="0" w:type="dxa"/>
        <w:tblInd w:w="-99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843"/>
        <w:gridCol w:w="5747"/>
        <w:gridCol w:w="3002"/>
      </w:tblGrid>
      <w:tr w:rsidR="00103E8B" w14:paraId="1B1A5594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8776B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face to face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4A3768" w14:textId="6DC950FC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Saturday 1-</w:t>
            </w:r>
            <w:r w:rsidR="003E7DF1"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4</w:t>
            </w:r>
          </w:p>
        </w:tc>
        <w:tc>
          <w:tcPr>
            <w:tcW w:w="57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C946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     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71F5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</w:p>
        </w:tc>
      </w:tr>
      <w:tr w:rsidR="00103E8B" w14:paraId="1F8BA8B2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1C3BD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Short Consultation- Item 5000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F139C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$47.00</w:t>
            </w:r>
          </w:p>
        </w:tc>
        <w:tc>
          <w:tcPr>
            <w:tcW w:w="57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01B5D" w14:textId="1274BF43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$3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3.80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4676D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13.20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96BAD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03E8B" w14:paraId="6FB4F674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38A88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Standard Consultation – Item 5020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66365" w14:textId="617967F6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$8</w:t>
            </w:r>
            <w:r w:rsidR="00473957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7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FC0F5" w14:textId="52420CAC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$5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7.15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4676D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25.85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2A315F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$30.00</w:t>
            </w:r>
          </w:p>
        </w:tc>
      </w:tr>
      <w:tr w:rsidR="00103E8B" w14:paraId="211D7CAC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FC464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Long Consultation - Item 5040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DFABB" w14:textId="72465F45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 w:rsidR="00A54DC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8BFEF" w14:textId="08C06858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$9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8.00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4676D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27.00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8122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$30.00</w:t>
            </w:r>
          </w:p>
        </w:tc>
      </w:tr>
      <w:tr w:rsidR="00103E8B" w14:paraId="5D07FF7C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49ACB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Pro-long Consultation – Item 5060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31C15" w14:textId="26512A64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 w:rsidR="00A54DC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 w:rsidR="004676D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7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956A0" w14:textId="62A2E691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37.40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4676D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28.60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CD38C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bookmarkEnd w:id="2"/>
    </w:tbl>
    <w:p w14:paraId="16E1261F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7A7A7A"/>
          <w:kern w:val="0"/>
          <w:sz w:val="20"/>
          <w:szCs w:val="20"/>
          <w:lang w:eastAsia="en-AU"/>
          <w14:ligatures w14:val="none"/>
        </w:rPr>
      </w:pPr>
    </w:p>
    <w:p w14:paraId="56802038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  <w:r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  <w:t>VR Public Holiday for patients with a valid Medicare card</w:t>
      </w:r>
    </w:p>
    <w:tbl>
      <w:tblPr>
        <w:tblW w:w="15696" w:type="dxa"/>
        <w:tblCellSpacing w:w="0" w:type="dxa"/>
        <w:tblInd w:w="-99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984"/>
        <w:gridCol w:w="8466"/>
      </w:tblGrid>
      <w:tr w:rsidR="00103E8B" w14:paraId="7C00C8F8" w14:textId="77777777" w:rsidTr="00541EDE">
        <w:trPr>
          <w:tblCellSpacing w:w="0" w:type="dxa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0DD9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face to face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183C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Public Holiday</w:t>
            </w:r>
          </w:p>
        </w:tc>
        <w:tc>
          <w:tcPr>
            <w:tcW w:w="84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963A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  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</w:p>
        </w:tc>
      </w:tr>
      <w:tr w:rsidR="00103E8B" w14:paraId="0F165840" w14:textId="77777777" w:rsidTr="00541EDE">
        <w:trPr>
          <w:tblCellSpacing w:w="0" w:type="dxa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AC0FD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Short Consultation – Item 5000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A7D2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$47.00</w:t>
            </w:r>
          </w:p>
        </w:tc>
        <w:tc>
          <w:tcPr>
            <w:tcW w:w="84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039CE" w14:textId="42A22199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$3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3.80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13.20</w:t>
            </w:r>
          </w:p>
        </w:tc>
      </w:tr>
      <w:tr w:rsidR="00103E8B" w14:paraId="5433D867" w14:textId="77777777" w:rsidTr="00541EDE">
        <w:trPr>
          <w:tblCellSpacing w:w="0" w:type="dxa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43C8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Standard Consultation– Item 5020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215FA" w14:textId="7389CCBB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$8</w:t>
            </w:r>
            <w:r w:rsidR="00A54DC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84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1EDFC" w14:textId="3B001326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$5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7.15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25.85</w:t>
            </w:r>
          </w:p>
        </w:tc>
      </w:tr>
      <w:tr w:rsidR="00103E8B" w14:paraId="37584C40" w14:textId="77777777" w:rsidTr="00541EDE">
        <w:trPr>
          <w:tblCellSpacing w:w="0" w:type="dxa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1CAFF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Long Consultation - Item 5040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581D6" w14:textId="3490E292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$12</w:t>
            </w:r>
            <w:r w:rsidR="00A54DC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8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2C97C" w14:textId="7C7D3688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$9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8.00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27.00</w:t>
            </w:r>
          </w:p>
        </w:tc>
      </w:tr>
      <w:tr w:rsidR="00103E8B" w14:paraId="69AE35D2" w14:textId="77777777" w:rsidTr="00541EDE">
        <w:trPr>
          <w:tblCellSpacing w:w="0" w:type="dxa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2018D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Pro-long Consultation– item 5060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250F2" w14:textId="092463E8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 w:rsidR="00A54DC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66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84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81BC5" w14:textId="0FE292E3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37.40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28.60</w:t>
            </w:r>
          </w:p>
        </w:tc>
      </w:tr>
    </w:tbl>
    <w:p w14:paraId="5B53B0A6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7A7A7A"/>
          <w:kern w:val="0"/>
          <w:sz w:val="20"/>
          <w:szCs w:val="20"/>
          <w:lang w:eastAsia="en-AU"/>
          <w14:ligatures w14:val="none"/>
        </w:rPr>
      </w:pPr>
    </w:p>
    <w:p w14:paraId="34ACB7B5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  <w:r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  <w:t>VR Phone Consultation- Weekends/Public Holidays</w:t>
      </w:r>
    </w:p>
    <w:tbl>
      <w:tblPr>
        <w:tblW w:w="15696" w:type="dxa"/>
        <w:tblCellSpacing w:w="0" w:type="dxa"/>
        <w:tblInd w:w="-99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2268"/>
        <w:gridCol w:w="5795"/>
        <w:gridCol w:w="2954"/>
      </w:tblGrid>
      <w:tr w:rsidR="00103E8B" w14:paraId="289BF353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067B4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bookmarkStart w:id="6" w:name="_Hlk95478366"/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phone consult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75322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Saturday 9-1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D2B0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85FB2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</w:p>
        </w:tc>
      </w:tr>
      <w:tr w:rsidR="00103E8B" w14:paraId="07782359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291D2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Short Consultation - item 91890 </w:t>
            </w:r>
          </w:p>
          <w:p w14:paraId="0630D08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(Less than 6 min)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C771B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$47.00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209C8" w14:textId="6635107F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20.05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26.95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E3D73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</w:pPr>
          </w:p>
        </w:tc>
      </w:tr>
      <w:tr w:rsidR="00103E8B" w14:paraId="08064D75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0B42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Standard Consultation – Item 91891</w:t>
            </w:r>
          </w:p>
          <w:p w14:paraId="7B3BCCB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(6 min-20 min)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29DAE1" w14:textId="345627E4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$8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EC561" w14:textId="3F3FFBF1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$4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3.90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39.10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6D355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$41.90</w:t>
            </w:r>
          </w:p>
        </w:tc>
      </w:tr>
    </w:tbl>
    <w:p w14:paraId="74D6325B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7A7A7A"/>
          <w:kern w:val="0"/>
          <w:sz w:val="20"/>
          <w:szCs w:val="20"/>
          <w:lang w:eastAsia="en-AU"/>
          <w14:ligatures w14:val="none"/>
        </w:rPr>
      </w:pPr>
    </w:p>
    <w:tbl>
      <w:tblPr>
        <w:tblW w:w="15696" w:type="dxa"/>
        <w:tblCellSpacing w:w="0" w:type="dxa"/>
        <w:tblInd w:w="-99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2268"/>
        <w:gridCol w:w="5795"/>
        <w:gridCol w:w="2954"/>
      </w:tblGrid>
      <w:tr w:rsidR="00103E8B" w14:paraId="317E7FEE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bookmarkEnd w:id="6"/>
          <w:p w14:paraId="5856B76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phone consult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5FADA" w14:textId="540A400D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Saturday 1-</w:t>
            </w:r>
            <w:r w:rsidR="003E7DF1"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4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35454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  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F849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</w:p>
        </w:tc>
      </w:tr>
      <w:tr w:rsidR="00103E8B" w14:paraId="2A3B1B28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FE969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Short Consultation – item 91890</w:t>
            </w:r>
          </w:p>
          <w:p w14:paraId="2DE4037C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(Less than 6 min)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683B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$47.00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7CAE3" w14:textId="20445928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20.05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$ 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26.95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        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8F444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03E8B" w14:paraId="08C752BC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D8C52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Standard Consultation – Item 91891</w:t>
            </w:r>
          </w:p>
          <w:p w14:paraId="294D07DF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(6 min- 20 min)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3C6F0" w14:textId="6C59ADA4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$8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39F41" w14:textId="3AB241AC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$4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3.90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39.10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1780C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$41.90</w:t>
            </w:r>
          </w:p>
        </w:tc>
      </w:tr>
    </w:tbl>
    <w:p w14:paraId="61BD98D6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7A7A7A"/>
          <w:kern w:val="0"/>
          <w:sz w:val="20"/>
          <w:szCs w:val="20"/>
          <w:lang w:eastAsia="en-AU"/>
          <w14:ligatures w14:val="none"/>
        </w:rPr>
      </w:pPr>
    </w:p>
    <w:p w14:paraId="419D3FD4" w14:textId="77777777" w:rsidR="00103E8B" w:rsidRDefault="00103E8B" w:rsidP="00103E8B">
      <w:pPr>
        <w:rPr>
          <w:b/>
          <w:bCs/>
          <w:kern w:val="0"/>
          <w:sz w:val="20"/>
          <w:szCs w:val="20"/>
          <w14:ligatures w14:val="none"/>
        </w:rPr>
      </w:pPr>
    </w:p>
    <w:p w14:paraId="48A68C0B" w14:textId="77777777" w:rsidR="00103E8B" w:rsidRDefault="00103E8B" w:rsidP="00103E8B">
      <w:pPr>
        <w:rPr>
          <w:b/>
          <w:bCs/>
          <w:kern w:val="0"/>
          <w:sz w:val="20"/>
          <w:szCs w:val="20"/>
          <w14:ligatures w14:val="none"/>
        </w:rPr>
      </w:pPr>
    </w:p>
    <w:p w14:paraId="38576EA5" w14:textId="77777777" w:rsidR="00103E8B" w:rsidRDefault="00103E8B" w:rsidP="00103E8B">
      <w:pPr>
        <w:rPr>
          <w:kern w:val="0"/>
          <w:sz w:val="20"/>
          <w:szCs w:val="20"/>
          <w14:ligatures w14:val="none"/>
        </w:rPr>
      </w:pPr>
      <w:bookmarkStart w:id="7" w:name="_Hlk170747982"/>
      <w:r>
        <w:rPr>
          <w:b/>
          <w:bCs/>
          <w:kern w:val="0"/>
          <w:sz w:val="20"/>
          <w:szCs w:val="20"/>
          <w14:ligatures w14:val="none"/>
        </w:rPr>
        <w:lastRenderedPageBreak/>
        <w:t xml:space="preserve">Other charges that </w:t>
      </w:r>
      <w:r w:rsidRPr="00362B1C">
        <w:rPr>
          <w:b/>
          <w:bCs/>
          <w:kern w:val="0"/>
          <w:sz w:val="20"/>
          <w:szCs w:val="20"/>
          <w:highlight w:val="cyan"/>
          <w14:ligatures w14:val="none"/>
        </w:rPr>
        <w:t>apply with a Medicare Card</w:t>
      </w:r>
      <w:r w:rsidRPr="00362B1C">
        <w:rPr>
          <w:kern w:val="0"/>
          <w:sz w:val="20"/>
          <w:szCs w:val="20"/>
          <w:highlight w:val="cyan"/>
          <w14:ligatures w14:val="none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25"/>
        <w:gridCol w:w="2253"/>
        <w:gridCol w:w="2169"/>
        <w:gridCol w:w="2169"/>
      </w:tblGrid>
      <w:tr w:rsidR="00103E8B" w:rsidRPr="007E19C2" w14:paraId="127F46EA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1F5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62EC7874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D9AD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FEE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8C07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REBATE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BBA3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OUT OF POCKET</w:t>
            </w:r>
          </w:p>
        </w:tc>
      </w:tr>
      <w:tr w:rsidR="00103E8B" w:rsidRPr="007E19C2" w14:paraId="4190FAF6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4BA9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4CF36544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MCP-2715</w:t>
            </w:r>
          </w:p>
          <w:p w14:paraId="3080B77F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C27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63815EA" w14:textId="49CDE263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$12</w:t>
            </w:r>
            <w:r w:rsidR="00786EB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25E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5DD4EA40" w14:textId="11956D23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color w:val="FF0000"/>
                <w:kern w:val="0"/>
                <w:sz w:val="20"/>
                <w:szCs w:val="20"/>
                <w14:ligatures w14:val="none"/>
              </w:rPr>
              <w:t>$106.20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BBD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3D9CC07B" w14:textId="1F7B639B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$</w:t>
            </w:r>
            <w:r w:rsidR="00074B2C">
              <w:rPr>
                <w:kern w:val="0"/>
                <w:sz w:val="20"/>
                <w:szCs w:val="20"/>
                <w14:ligatures w14:val="none"/>
              </w:rPr>
              <w:t>1</w:t>
            </w:r>
            <w:r w:rsidR="00786EB4">
              <w:rPr>
                <w:kern w:val="0"/>
                <w:sz w:val="20"/>
                <w:szCs w:val="20"/>
                <w14:ligatures w14:val="none"/>
              </w:rPr>
              <w:t>8</w:t>
            </w:r>
            <w:r w:rsidR="00074B2C">
              <w:rPr>
                <w:kern w:val="0"/>
                <w:sz w:val="20"/>
                <w:szCs w:val="20"/>
                <w14:ligatures w14:val="none"/>
              </w:rPr>
              <w:t>.80</w:t>
            </w:r>
          </w:p>
        </w:tc>
      </w:tr>
      <w:tr w:rsidR="00103E8B" w:rsidRPr="007E19C2" w14:paraId="7A520E81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F0AB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3933B59D" w14:textId="30D053E0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MCP- 2717</w:t>
            </w:r>
            <w:r w:rsidR="00786EB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(&gt;40 min)</w:t>
            </w:r>
          </w:p>
          <w:p w14:paraId="0FCB0FF8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EF4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6B7A9E1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$182.00</w:t>
            </w:r>
          </w:p>
          <w:p w14:paraId="2EFD04AA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520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549F2E85" w14:textId="01EDFB1C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color w:val="FF0000"/>
                <w:kern w:val="0"/>
                <w:sz w:val="20"/>
                <w:szCs w:val="20"/>
                <w14:ligatures w14:val="none"/>
              </w:rPr>
              <w:t>$156.45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929C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1EAD52E6" w14:textId="68D1543B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$</w:t>
            </w:r>
            <w:r w:rsidR="00074B2C">
              <w:rPr>
                <w:kern w:val="0"/>
                <w:sz w:val="20"/>
                <w:szCs w:val="20"/>
                <w14:ligatures w14:val="none"/>
              </w:rPr>
              <w:t>25.55</w:t>
            </w:r>
          </w:p>
        </w:tc>
      </w:tr>
      <w:tr w:rsidR="00103E8B" w:rsidRPr="007E19C2" w14:paraId="63A37C6F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99C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50917B21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Antenatal care- 16500</w:t>
            </w:r>
          </w:p>
          <w:p w14:paraId="782D896F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6F79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$72-$202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A16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66E63926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color w:val="FF0000"/>
                <w:kern w:val="0"/>
                <w:sz w:val="20"/>
                <w:szCs w:val="20"/>
                <w14:ligatures w14:val="none"/>
              </w:rPr>
              <w:t>Time Based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89F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7EF3A23A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Time Based</w:t>
            </w:r>
          </w:p>
        </w:tc>
      </w:tr>
      <w:tr w:rsidR="00103E8B" w:rsidRPr="007E19C2" w14:paraId="4B25AB8C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7C9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4BD68E5B" w14:textId="7D77E875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Iron Infusion -</w:t>
            </w:r>
            <w:r w:rsidR="00125A4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23</w:t>
            </w:r>
          </w:p>
          <w:p w14:paraId="012005B7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E9FD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64B5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01AC31E0" w14:textId="210D611A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color w:val="FF0000"/>
                <w:kern w:val="0"/>
                <w:sz w:val="20"/>
                <w:szCs w:val="20"/>
                <w14:ligatures w14:val="none"/>
              </w:rPr>
              <w:t>$</w:t>
            </w:r>
            <w:r w:rsidR="00125A45">
              <w:rPr>
                <w:color w:val="FF0000"/>
                <w:kern w:val="0"/>
                <w:sz w:val="20"/>
                <w:szCs w:val="20"/>
                <w14:ligatures w14:val="none"/>
              </w:rPr>
              <w:t>43.90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01BE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5609A5AC" w14:textId="325570DA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$</w:t>
            </w:r>
            <w:r w:rsidR="00125A45">
              <w:rPr>
                <w:kern w:val="0"/>
                <w:sz w:val="20"/>
                <w:szCs w:val="20"/>
                <w14:ligatures w14:val="none"/>
              </w:rPr>
              <w:t>156.10</w:t>
            </w:r>
          </w:p>
        </w:tc>
      </w:tr>
      <w:tr w:rsidR="00103E8B" w:rsidRPr="007E19C2" w14:paraId="10A5C3AD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09D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05B86F11" w14:textId="77777777" w:rsidR="00103E8B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MCP-2700 (FW)</w:t>
            </w:r>
          </w:p>
          <w:p w14:paraId="0BA3902D" w14:textId="3ED262AF" w:rsidR="00074B2C" w:rsidRPr="007E19C2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622" w14:textId="4999AD83" w:rsidR="00103E8B" w:rsidRPr="007E19C2" w:rsidRDefault="00074B2C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$112.00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D62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2BC98A47" w14:textId="4A4B4DDC" w:rsidR="007E19C2" w:rsidRPr="00074B2C" w:rsidRDefault="00074B2C" w:rsidP="00541EDE">
            <w:pPr>
              <w:spacing w:line="240" w:lineRule="auto"/>
              <w:rPr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color w:val="EE0000"/>
                <w:kern w:val="0"/>
                <w:sz w:val="20"/>
                <w:szCs w:val="20"/>
                <w14:ligatures w14:val="none"/>
              </w:rPr>
              <w:t>$83.65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718" w14:textId="77777777" w:rsidR="00103E8B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6DCA9AE9" w14:textId="1C31533E" w:rsidR="00074B2C" w:rsidRPr="007E19C2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$28.35</w:t>
            </w:r>
          </w:p>
        </w:tc>
      </w:tr>
      <w:tr w:rsidR="00074B2C" w:rsidRPr="007E19C2" w14:paraId="56FB0BEA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09FC" w14:textId="77777777" w:rsidR="00074B2C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61BCAF20" w14:textId="77B0C2A6" w:rsidR="00074B2C" w:rsidRPr="007E19C2" w:rsidRDefault="00074B2C" w:rsidP="00074B2C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MCP-2701</w:t>
            </w:r>
            <w:r w:rsidR="00786EB4">
              <w:rPr>
                <w:kern w:val="0"/>
                <w:sz w:val="20"/>
                <w:szCs w:val="20"/>
                <w14:ligatures w14:val="none"/>
              </w:rPr>
              <w:t xml:space="preserve"> (&gt; 40 min)</w:t>
            </w:r>
          </w:p>
          <w:p w14:paraId="7D74FDF1" w14:textId="4B22701D" w:rsidR="00074B2C" w:rsidRDefault="00074B2C" w:rsidP="00074B2C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 xml:space="preserve"> ( FW)</w:t>
            </w:r>
          </w:p>
          <w:p w14:paraId="684393D2" w14:textId="77777777" w:rsidR="00074B2C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3E119449" w14:textId="77777777" w:rsidR="00074B2C" w:rsidRPr="007E19C2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9181" w14:textId="3B0AE5FF" w:rsidR="00074B2C" w:rsidRPr="007E19C2" w:rsidRDefault="00074B2C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$132.00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F685" w14:textId="77777777" w:rsidR="00074B2C" w:rsidRDefault="00074B2C" w:rsidP="00541EDE">
            <w:pPr>
              <w:spacing w:line="240" w:lineRule="auto"/>
              <w:rPr>
                <w:color w:val="EE0000"/>
                <w:kern w:val="0"/>
                <w:sz w:val="20"/>
                <w:szCs w:val="20"/>
                <w14:ligatures w14:val="none"/>
              </w:rPr>
            </w:pPr>
          </w:p>
          <w:p w14:paraId="2DDFC26A" w14:textId="77777777" w:rsidR="00074B2C" w:rsidRDefault="00074B2C" w:rsidP="00541EDE">
            <w:pPr>
              <w:spacing w:line="240" w:lineRule="auto"/>
              <w:rPr>
                <w:color w:val="EE0000"/>
                <w:kern w:val="0"/>
                <w:sz w:val="20"/>
                <w:szCs w:val="20"/>
                <w14:ligatures w14:val="none"/>
              </w:rPr>
            </w:pPr>
          </w:p>
          <w:p w14:paraId="1D44EBAA" w14:textId="4D40112D" w:rsidR="00074B2C" w:rsidRPr="007E19C2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color w:val="EE0000"/>
                <w:kern w:val="0"/>
                <w:sz w:val="20"/>
                <w:szCs w:val="20"/>
                <w14:ligatures w14:val="none"/>
              </w:rPr>
              <w:t>$123.15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470" w14:textId="77777777" w:rsidR="00074B2C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7E2927CD" w14:textId="77777777" w:rsidR="00786EB4" w:rsidRDefault="00786EB4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78119E83" w14:textId="16BEDD44" w:rsidR="00786EB4" w:rsidRDefault="00786EB4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$</w:t>
            </w:r>
            <w:r w:rsidR="000F335D">
              <w:rPr>
                <w:kern w:val="0"/>
                <w:sz w:val="20"/>
                <w:szCs w:val="20"/>
                <w14:ligatures w14:val="none"/>
              </w:rPr>
              <w:t>8.85</w:t>
            </w:r>
          </w:p>
        </w:tc>
      </w:tr>
      <w:tr w:rsidR="00103E8B" w:rsidRPr="007E19C2" w14:paraId="47CF75D8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018E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62CFB3C6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Ear Syringe-Private</w:t>
            </w:r>
          </w:p>
          <w:p w14:paraId="55309143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B7B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95C55FD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F9C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366CF8AC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color w:val="FF0000"/>
                <w:kern w:val="0"/>
                <w:sz w:val="20"/>
                <w:szCs w:val="20"/>
                <w14:ligatures w14:val="none"/>
              </w:rPr>
              <w:t>No Rebate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A1D9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6729C09F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$50.00</w:t>
            </w:r>
          </w:p>
        </w:tc>
      </w:tr>
      <w:bookmarkEnd w:id="0"/>
    </w:tbl>
    <w:p w14:paraId="755CF871" w14:textId="77777777" w:rsidR="00103E8B" w:rsidRPr="007E19C2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lang w:eastAsia="en-AU"/>
          <w14:ligatures w14:val="none"/>
        </w:rPr>
      </w:pPr>
    </w:p>
    <w:p w14:paraId="05C3CCC4" w14:textId="49FFCCB4" w:rsidR="00103E8B" w:rsidRPr="007E19C2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lang w:eastAsia="en-AU"/>
          <w14:ligatures w14:val="none"/>
        </w:rPr>
      </w:pPr>
      <w:r w:rsidRPr="007E19C2"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lang w:eastAsia="en-AU"/>
          <w14:ligatures w14:val="none"/>
        </w:rPr>
        <w:t xml:space="preserve">Private billings for people </w:t>
      </w:r>
      <w:r w:rsidRPr="00362B1C">
        <w:rPr>
          <w:rFonts w:ascii="Roboto" w:eastAsia="Times New Roman" w:hAnsi="Roboto" w:cs="Times New Roman"/>
          <w:color w:val="7A7A7A"/>
          <w:kern w:val="0"/>
          <w:sz w:val="20"/>
          <w:szCs w:val="20"/>
          <w:highlight w:val="yellow"/>
          <w:u w:val="single"/>
          <w:lang w:eastAsia="en-AU"/>
          <w14:ligatures w14:val="none"/>
        </w:rPr>
        <w:t>who don’t have</w:t>
      </w:r>
      <w:r w:rsidRPr="007E19C2"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lang w:eastAsia="en-AU"/>
          <w14:ligatures w14:val="none"/>
        </w:rPr>
        <w:t xml:space="preserve"> a Medicare Card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2072"/>
      </w:tblGrid>
      <w:tr w:rsidR="00103E8B" w:rsidRPr="007E19C2" w14:paraId="4FC4AE2C" w14:textId="77777777" w:rsidTr="00541EDE">
        <w:trPr>
          <w:tblHeader/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9325FD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Private consultations (No Medicare Card)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2529E2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</w:t>
            </w:r>
          </w:p>
        </w:tc>
      </w:tr>
      <w:tr w:rsidR="00103E8B" w:rsidRPr="007E19C2" w14:paraId="0B1A0CD6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ABD8D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Monday to Friday – Standard Consultation-item 23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26B5D1" w14:textId="268CD752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$8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  <w:tr w:rsidR="00103E8B" w:rsidRPr="007E19C2" w14:paraId="16107C1B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B359A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Monday to Friday – Long Consultation-Item 36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40FD8" w14:textId="42B0A2CF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$12</w:t>
            </w:r>
            <w:r w:rsidR="00BA7E7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  <w:tr w:rsidR="00103E8B" w:rsidRPr="007E19C2" w14:paraId="31DE6A9E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5E45A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Monday to Friday- Pro long Consultation- Item 44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605EE" w14:textId="21F9886F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$16</w:t>
            </w:r>
            <w:r w:rsidR="00BA7E7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  <w:tr w:rsidR="00103E8B" w:rsidRPr="007E19C2" w14:paraId="0E1264BD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D07E4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Saturday – Standard Consultation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147D29" w14:textId="3E3FF0E1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$9</w:t>
            </w:r>
            <w:r w:rsidR="0000479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  <w:tr w:rsidR="00103E8B" w:rsidRPr="007E19C2" w14:paraId="499B9A3C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F6E24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Saturday - Long Consultation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213FDB" w14:textId="08C91E83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$13</w:t>
            </w:r>
            <w:r w:rsidR="0000479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  <w:tr w:rsidR="00103E8B" w:rsidRPr="007E19C2" w14:paraId="7CA233B3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8DC4A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Saturday- Pro Long Consultations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803AF" w14:textId="03CBA040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$17</w:t>
            </w:r>
            <w:r w:rsidR="0000479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</w:tbl>
    <w:p w14:paraId="75A66624" w14:textId="77777777" w:rsidR="00103E8B" w:rsidRPr="007E19C2" w:rsidRDefault="00103E8B" w:rsidP="00103E8B">
      <w:pPr>
        <w:rPr>
          <w:kern w:val="0"/>
          <w:sz w:val="20"/>
          <w:szCs w:val="20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2"/>
        <w:gridCol w:w="2023"/>
      </w:tblGrid>
      <w:tr w:rsidR="00103E8B" w:rsidRPr="007E19C2" w14:paraId="24819AA5" w14:textId="77777777" w:rsidTr="00541ED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966B2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ECG includes Standard Consultation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578A0" w14:textId="455141B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 w:rsidR="00786EB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62.00</w:t>
            </w:r>
          </w:p>
        </w:tc>
      </w:tr>
      <w:tr w:rsidR="00103E8B" w:rsidRPr="007E19C2" w14:paraId="1CE65188" w14:textId="77777777" w:rsidTr="00541ED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683FC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Iron Infusion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21E6E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$250.00</w:t>
            </w:r>
          </w:p>
        </w:tc>
      </w:tr>
      <w:tr w:rsidR="00103E8B" w:rsidRPr="007E19C2" w14:paraId="67CE6967" w14:textId="77777777" w:rsidTr="00541ED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293A4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Short Skin Check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76CE20" w14:textId="41B2E5ED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0.00</w:t>
            </w:r>
          </w:p>
        </w:tc>
      </w:tr>
      <w:tr w:rsidR="00103E8B" w:rsidRPr="007E19C2" w14:paraId="69E81C0E" w14:textId="77777777" w:rsidTr="00541ED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E9511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Full Body Skin Check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9A8A8" w14:textId="2E08D3FF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0.00</w:t>
            </w:r>
          </w:p>
        </w:tc>
      </w:tr>
    </w:tbl>
    <w:p w14:paraId="08893BED" w14:textId="77777777" w:rsidR="00103E8B" w:rsidRPr="007E19C2" w:rsidRDefault="00103E8B" w:rsidP="00103E8B">
      <w:pPr>
        <w:rPr>
          <w:kern w:val="0"/>
          <w:sz w:val="20"/>
          <w:szCs w:val="20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2072"/>
      </w:tblGrid>
      <w:tr w:rsidR="003E7DF1" w:rsidRPr="007E19C2" w14:paraId="46397B18" w14:textId="77777777" w:rsidTr="00541EDE">
        <w:trPr>
          <w:trHeight w:val="15"/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bookmarkEnd w:id="7"/>
          <w:p w14:paraId="3CF1056C" w14:textId="77777777" w:rsidR="003E7DF1" w:rsidRPr="007E19C2" w:rsidRDefault="003E7DF1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Cancellation Charges (after missing 5 appts) 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9C865" w14:textId="77777777" w:rsidR="003E7DF1" w:rsidRPr="007E19C2" w:rsidRDefault="003E7DF1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$20.00</w:t>
            </w:r>
          </w:p>
        </w:tc>
      </w:tr>
    </w:tbl>
    <w:p w14:paraId="0AD60DAB" w14:textId="77777777" w:rsidR="00E941F8" w:rsidRDefault="00E941F8"/>
    <w:sectPr w:rsidR="00E94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8B"/>
    <w:rsid w:val="00003AD8"/>
    <w:rsid w:val="00004794"/>
    <w:rsid w:val="00074B2C"/>
    <w:rsid w:val="000F335D"/>
    <w:rsid w:val="00103E8B"/>
    <w:rsid w:val="00125A45"/>
    <w:rsid w:val="001657F6"/>
    <w:rsid w:val="0028278C"/>
    <w:rsid w:val="00285D23"/>
    <w:rsid w:val="00362B1C"/>
    <w:rsid w:val="003E7DF1"/>
    <w:rsid w:val="004676DA"/>
    <w:rsid w:val="00473957"/>
    <w:rsid w:val="006764B6"/>
    <w:rsid w:val="006E6B5E"/>
    <w:rsid w:val="00786EB4"/>
    <w:rsid w:val="007E19C2"/>
    <w:rsid w:val="008E25BC"/>
    <w:rsid w:val="00A54DCA"/>
    <w:rsid w:val="00AB48BA"/>
    <w:rsid w:val="00BA7E75"/>
    <w:rsid w:val="00C05AD5"/>
    <w:rsid w:val="00C36AED"/>
    <w:rsid w:val="00D90D77"/>
    <w:rsid w:val="00DD7F45"/>
    <w:rsid w:val="00E941F8"/>
    <w:rsid w:val="00FB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A155"/>
  <w15:chartTrackingRefBased/>
  <w15:docId w15:val="{C330CD44-76F5-4F09-967C-4C2E1305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E8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3E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E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E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E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E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E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E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E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E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E8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E8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E8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E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39"/>
    <w:rsid w:val="00103E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Stojanovska</dc:creator>
  <cp:keywords/>
  <dc:description/>
  <cp:lastModifiedBy>Aneta Stojanovska</cp:lastModifiedBy>
  <cp:revision>12</cp:revision>
  <cp:lastPrinted>2025-07-03T04:39:00Z</cp:lastPrinted>
  <dcterms:created xsi:type="dcterms:W3CDTF">2025-07-01T01:28:00Z</dcterms:created>
  <dcterms:modified xsi:type="dcterms:W3CDTF">2025-11-28T01:53:00Z</dcterms:modified>
</cp:coreProperties>
</file>